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asey-profile"/>
    <w:p>
      <w:pPr>
        <w:pStyle w:val="Heading1"/>
      </w:pPr>
      <w:r>
        <w:t xml:space="preserve">Casey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409 sqkm          </w:t>
      </w:r>
      <w:r>
        <w:rPr>
          <w:bCs/>
          <w:b/>
        </w:rPr>
        <w:t xml:space="preserve">Population:</w:t>
      </w:r>
      <w:r>
        <w:t xml:space="preserve"> </w:t>
      </w:r>
      <w:r>
        <w:t xml:space="preserve">392,110          </w:t>
      </w:r>
      <w:r>
        <w:rPr>
          <w:bCs/>
          <w:b/>
        </w:rPr>
        <w:t xml:space="preserve">Major Town:</w:t>
      </w:r>
      <w:r>
        <w:t xml:space="preserve"> </w:t>
      </w:r>
      <w:r>
        <w:t xml:space="preserve">Casey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212,327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Casey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26,270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$53,430          </w:t>
      </w:r>
      <w:r>
        <w:rPr>
          <w:bCs/>
          <w:b/>
        </w:rPr>
        <w:t xml:space="preserve">Gross Regional Product:</w:t>
      </w:r>
      <w:r>
        <w:t xml:space="preserve"> </w:t>
      </w:r>
      <w:r>
        <w:t xml:space="preserve">$13,882 Million          </w:t>
      </w:r>
      <w:r>
        <w:rPr>
          <w:bCs/>
          <w:b/>
        </w:rPr>
        <w:t xml:space="preserve">Employed Residents:</w:t>
      </w:r>
      <w:r>
        <w:t xml:space="preserve"> </w:t>
      </w:r>
      <w:r>
        <w:t xml:space="preserve">199,816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14,095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12,873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12,063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7,671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71,322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72,348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73,313.02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50,332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16,378,418</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2025-03-06T05:26:18Z</dcterms:created>
  <dcterms:modified xsi:type="dcterms:W3CDTF">2025-03-06T05:26:18Z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